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24B2" w:rsidRPr="000424B2" w:rsidRDefault="000424B2" w:rsidP="000424B2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Аннотация к дополнительной общеобразовательной общеразвивающей программе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Шахматы</w:t>
      </w:r>
      <w:r w:rsidRPr="00042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0424B2" w:rsidRPr="000424B2" w:rsidRDefault="000424B2" w:rsidP="000424B2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Направленность </w:t>
      </w:r>
      <w:r w:rsidRPr="00042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физкультурно- спортивная</w:t>
      </w:r>
    </w:p>
    <w:p w:rsidR="000424B2" w:rsidRPr="000424B2" w:rsidRDefault="000424B2" w:rsidP="000424B2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Toc9847022"/>
      <w:r w:rsidRPr="000424B2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Актуальность</w:t>
      </w:r>
      <w:bookmarkEnd w:id="0"/>
    </w:p>
    <w:p w:rsidR="000424B2" w:rsidRPr="0060063D" w:rsidRDefault="000424B2" w:rsidP="000424B2">
      <w:pPr>
        <w:tabs>
          <w:tab w:val="left" w:pos="63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С</w:t>
      </w:r>
      <w:r w:rsidRPr="00600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оздания программы обусловлена тем, что в дошкольном учреждении на первый план выдвигается развивающая функция обучения, и, следовательно, необходимо совершенствовать методы, приемы и средства познавательного развития детей, использовать те, которые в значительной степени способствуют становлению личности дошкольников и наиболее полному раскрытию их творческих способностей. </w:t>
      </w:r>
    </w:p>
    <w:p w:rsidR="000424B2" w:rsidRPr="000424B2" w:rsidRDefault="000424B2" w:rsidP="000424B2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1" w:name="_Toc9847029"/>
      <w:r w:rsidRPr="000424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Нормативно-правовое обеспечение</w:t>
      </w:r>
      <w:bookmarkEnd w:id="1"/>
    </w:p>
    <w:p w:rsidR="000424B2" w:rsidRPr="000424B2" w:rsidRDefault="000424B2" w:rsidP="000424B2">
      <w:pPr>
        <w:spacing w:after="20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образовательная программа дополнительного образования разработана в соответствии с действующими основными нормативными документами:</w:t>
      </w:r>
    </w:p>
    <w:p w:rsidR="000424B2" w:rsidRPr="000424B2" w:rsidRDefault="000424B2" w:rsidP="000424B2">
      <w:pPr>
        <w:spacing w:after="20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 законом от 29 декабря 2012 г. № 273-ФЗ «Об образовании в Российской Федерации» и Федеральным государственным образовательным стандартом дошкольного образования. (ФГОС);</w:t>
      </w:r>
    </w:p>
    <w:p w:rsidR="000424B2" w:rsidRPr="000424B2" w:rsidRDefault="000424B2" w:rsidP="000424B2">
      <w:pPr>
        <w:spacing w:after="20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Концепцией развития дополнительного образования детей </w:t>
      </w:r>
      <w:proofErr w:type="gramStart"/>
      <w:r w:rsidRPr="00042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Утверждена</w:t>
      </w:r>
      <w:proofErr w:type="gramEnd"/>
      <w:r w:rsidRPr="00042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Распоряжением Правительства Российской Федерации от 04 сентября 2014 года № 1726-р);</w:t>
      </w:r>
    </w:p>
    <w:p w:rsidR="000424B2" w:rsidRPr="000424B2" w:rsidRDefault="000424B2" w:rsidP="000424B2">
      <w:pPr>
        <w:spacing w:after="20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Приказом Минобрнауки России от 17.10.2013г. №1155 «Об утверждении федерального государственного образовательного стандарта дошкольного образования»;</w:t>
      </w:r>
    </w:p>
    <w:p w:rsidR="000424B2" w:rsidRPr="000424B2" w:rsidRDefault="000424B2" w:rsidP="000424B2">
      <w:pPr>
        <w:spacing w:after="20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Приказом Министерства просвещения Российской Федерации от 9 ноября 2018г.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0424B2" w:rsidRPr="000424B2" w:rsidRDefault="000424B2" w:rsidP="000424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 " Постановлением Главного государственного санитарного врача РФ от 28сентября 2020 г. N 28 «Об утверждении санитарных правил СП 2.4.3648-20  «Санитарно-эпидемиологические требования к организации воспитания и обучения, отдыха и оздоровления детей и молодежи»;</w:t>
      </w:r>
    </w:p>
    <w:p w:rsidR="000424B2" w:rsidRPr="000424B2" w:rsidRDefault="000424B2" w:rsidP="000424B2">
      <w:pPr>
        <w:spacing w:after="20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24B2" w:rsidRPr="000424B2" w:rsidRDefault="000424B2" w:rsidP="000424B2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2" w:name="_Toc9847024"/>
      <w:r w:rsidRPr="000424B2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Адресат программы</w:t>
      </w:r>
      <w:bookmarkEnd w:id="2"/>
    </w:p>
    <w:p w:rsidR="000424B2" w:rsidRPr="000424B2" w:rsidRDefault="000424B2" w:rsidP="000424B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Адресатом программы являются дети в возрасте </w:t>
      </w:r>
      <w:r w:rsidR="00C301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5-6</w:t>
      </w:r>
      <w:r w:rsidRPr="00042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лет, а также их родители.</w:t>
      </w:r>
    </w:p>
    <w:p w:rsidR="000424B2" w:rsidRPr="000424B2" w:rsidRDefault="000424B2" w:rsidP="000424B2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3" w:name="_Toc9847025"/>
      <w:r w:rsidRPr="000424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Объем и срок освоения программы</w:t>
      </w:r>
      <w:bookmarkEnd w:id="3"/>
    </w:p>
    <w:p w:rsidR="000424B2" w:rsidRPr="000424B2" w:rsidRDefault="000424B2" w:rsidP="000424B2">
      <w:pPr>
        <w:spacing w:after="20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включает в себя </w:t>
      </w:r>
      <w:r w:rsidR="00C301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33 </w:t>
      </w:r>
      <w:r w:rsidRPr="00042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занятий по 2</w:t>
      </w:r>
      <w:r w:rsidR="00C301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042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минут, и рассчитана на срок 1 учебный год.</w:t>
      </w:r>
    </w:p>
    <w:p w:rsidR="000424B2" w:rsidRPr="000424B2" w:rsidRDefault="000424B2" w:rsidP="000424B2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4" w:name="_Toc9847026"/>
      <w:r w:rsidRPr="000424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Формы обучения</w:t>
      </w:r>
      <w:bookmarkEnd w:id="4"/>
    </w:p>
    <w:p w:rsidR="000424B2" w:rsidRPr="000424B2" w:rsidRDefault="000424B2" w:rsidP="000424B2">
      <w:pPr>
        <w:spacing w:after="20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формой обучения являются фронтальные занятия.</w:t>
      </w:r>
    </w:p>
    <w:p w:rsidR="000424B2" w:rsidRPr="000424B2" w:rsidRDefault="000424B2" w:rsidP="000424B2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5" w:name="_Toc9847028"/>
      <w:r w:rsidRPr="000424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 занятий</w:t>
      </w:r>
      <w:bookmarkEnd w:id="5"/>
    </w:p>
    <w:p w:rsidR="000424B2" w:rsidRPr="000424B2" w:rsidRDefault="000424B2" w:rsidP="000424B2">
      <w:pPr>
        <w:spacing w:after="20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Занятия проводятся </w:t>
      </w:r>
      <w:r w:rsidR="00C301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042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 в </w:t>
      </w:r>
      <w:r w:rsidR="00C301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неделю</w:t>
      </w:r>
      <w:r w:rsidRPr="00042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301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обеда</w:t>
      </w:r>
      <w:bookmarkStart w:id="6" w:name="_GoBack"/>
      <w:bookmarkEnd w:id="6"/>
      <w:r w:rsidRPr="00042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с </w:t>
      </w:r>
      <w:r w:rsidR="00C301A5">
        <w:rPr>
          <w:rStyle w:val="docdata"/>
          <w:color w:val="000000"/>
        </w:rPr>
        <w:t>1</w:t>
      </w:r>
      <w:r w:rsidR="00C301A5">
        <w:rPr>
          <w:rStyle w:val="docdata"/>
          <w:color w:val="000000"/>
        </w:rPr>
        <w:t>6</w:t>
      </w:r>
      <w:r w:rsidR="00C301A5">
        <w:rPr>
          <w:color w:val="000000"/>
          <w:vertAlign w:val="superscript"/>
        </w:rPr>
        <w:t>00</w:t>
      </w:r>
      <w:r w:rsidRPr="00042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1</w:t>
      </w:r>
      <w:r w:rsidR="00097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C301A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0424B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5</w:t>
      </w:r>
      <w:r w:rsidRPr="00042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часов.</w:t>
      </w:r>
    </w:p>
    <w:p w:rsidR="000424B2" w:rsidRPr="000424B2" w:rsidRDefault="000424B2" w:rsidP="000424B2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7" w:name="_Toc9847030"/>
      <w:r w:rsidRPr="000424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и задачи программы</w:t>
      </w:r>
      <w:bookmarkEnd w:id="7"/>
    </w:p>
    <w:p w:rsidR="000424B2" w:rsidRPr="000424B2" w:rsidRDefault="000424B2" w:rsidP="000424B2">
      <w:pPr>
        <w:spacing w:after="20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</w:t>
      </w:r>
      <w:r w:rsidR="00C301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программы является</w:t>
      </w:r>
      <w:r w:rsidR="00C301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301A5">
        <w:rPr>
          <w:lang w:eastAsia="ru-RU"/>
        </w:rPr>
        <w:t>з</w:t>
      </w:r>
      <w:r w:rsidR="00C301A5" w:rsidRPr="0060063D">
        <w:rPr>
          <w:lang w:eastAsia="ru-RU"/>
        </w:rPr>
        <w:t>накомство детей с игрой «шахматы»; формирование первичных умений игры в шахматы</w:t>
      </w:r>
    </w:p>
    <w:p w:rsidR="000424B2" w:rsidRDefault="000424B2" w:rsidP="000424B2">
      <w:pPr>
        <w:spacing w:after="20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24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097405" w:rsidRPr="0060063D" w:rsidRDefault="00097405" w:rsidP="00097405">
      <w:pPr>
        <w:pStyle w:val="a3"/>
        <w:numPr>
          <w:ilvl w:val="0"/>
          <w:numId w:val="1"/>
        </w:numPr>
        <w:ind w:left="2136"/>
        <w:jc w:val="both"/>
        <w:rPr>
          <w:bCs/>
          <w:lang w:eastAsia="ru-RU"/>
        </w:rPr>
      </w:pPr>
      <w:r w:rsidRPr="0060063D">
        <w:rPr>
          <w:bCs/>
          <w:lang w:eastAsia="ru-RU"/>
        </w:rPr>
        <w:t>Вызвать интерес воспитанников к игре в шахматы</w:t>
      </w:r>
      <w:r>
        <w:rPr>
          <w:bCs/>
          <w:lang w:eastAsia="ru-RU"/>
        </w:rPr>
        <w:t>;</w:t>
      </w:r>
    </w:p>
    <w:p w:rsidR="00097405" w:rsidRDefault="00097405" w:rsidP="00097405">
      <w:pPr>
        <w:pStyle w:val="a3"/>
        <w:numPr>
          <w:ilvl w:val="0"/>
          <w:numId w:val="1"/>
        </w:numPr>
        <w:ind w:left="2136"/>
        <w:jc w:val="both"/>
        <w:rPr>
          <w:bCs/>
          <w:lang w:eastAsia="ru-RU"/>
        </w:rPr>
      </w:pPr>
      <w:r w:rsidRPr="0060063D">
        <w:rPr>
          <w:bCs/>
          <w:lang w:eastAsia="ru-RU"/>
        </w:rPr>
        <w:t>Познакомить с шахматным полем, основными понятиями (белые, черные поля, горизонталь, вертикаль, диагональ, центр)</w:t>
      </w:r>
      <w:r>
        <w:rPr>
          <w:bCs/>
          <w:lang w:eastAsia="ru-RU"/>
        </w:rPr>
        <w:t>;</w:t>
      </w:r>
    </w:p>
    <w:p w:rsidR="00097405" w:rsidRPr="00760F8B" w:rsidRDefault="00097405" w:rsidP="00097405">
      <w:pPr>
        <w:pStyle w:val="a3"/>
        <w:numPr>
          <w:ilvl w:val="0"/>
          <w:numId w:val="1"/>
        </w:numPr>
        <w:ind w:left="2136"/>
        <w:jc w:val="both"/>
        <w:rPr>
          <w:bCs/>
          <w:lang w:eastAsia="ru-RU"/>
        </w:rPr>
      </w:pPr>
      <w:r w:rsidRPr="0060063D">
        <w:rPr>
          <w:bCs/>
          <w:lang w:eastAsia="ru-RU"/>
        </w:rPr>
        <w:t>Познакомить с шахматными фигурами, их названиями и игровыми возможностями</w:t>
      </w:r>
      <w:r>
        <w:rPr>
          <w:bCs/>
          <w:lang w:eastAsia="ru-RU"/>
        </w:rPr>
        <w:t>;</w:t>
      </w:r>
    </w:p>
    <w:p w:rsidR="00097405" w:rsidRPr="0060063D" w:rsidRDefault="00097405" w:rsidP="00097405">
      <w:pPr>
        <w:pStyle w:val="a3"/>
        <w:numPr>
          <w:ilvl w:val="0"/>
          <w:numId w:val="1"/>
        </w:numPr>
        <w:ind w:left="2136"/>
        <w:jc w:val="both"/>
        <w:rPr>
          <w:bCs/>
          <w:lang w:eastAsia="ru-RU"/>
        </w:rPr>
      </w:pPr>
      <w:r w:rsidRPr="0060063D">
        <w:rPr>
          <w:bCs/>
          <w:lang w:eastAsia="ru-RU"/>
        </w:rPr>
        <w:t>Познакомить с начальной расстановкой фигур на шахматном поле</w:t>
      </w:r>
      <w:r>
        <w:rPr>
          <w:bCs/>
          <w:lang w:eastAsia="ru-RU"/>
        </w:rPr>
        <w:t>;</w:t>
      </w:r>
    </w:p>
    <w:p w:rsidR="00097405" w:rsidRPr="0060063D" w:rsidRDefault="00097405" w:rsidP="00097405">
      <w:pPr>
        <w:pStyle w:val="a3"/>
        <w:numPr>
          <w:ilvl w:val="0"/>
          <w:numId w:val="1"/>
        </w:numPr>
        <w:ind w:left="2136"/>
        <w:jc w:val="both"/>
        <w:rPr>
          <w:bCs/>
          <w:lang w:eastAsia="ru-RU"/>
        </w:rPr>
      </w:pPr>
      <w:r w:rsidRPr="0060063D">
        <w:rPr>
          <w:bCs/>
          <w:lang w:eastAsia="ru-RU"/>
        </w:rPr>
        <w:t>Дать представления и формировать игровые умения приемов игры в шахматы (правила ходов и взятие фигур)</w:t>
      </w:r>
      <w:r>
        <w:rPr>
          <w:bCs/>
          <w:lang w:eastAsia="ru-RU"/>
        </w:rPr>
        <w:t>;</w:t>
      </w:r>
    </w:p>
    <w:p w:rsidR="00097405" w:rsidRPr="0060063D" w:rsidRDefault="00097405" w:rsidP="00097405">
      <w:pPr>
        <w:pStyle w:val="a3"/>
        <w:numPr>
          <w:ilvl w:val="0"/>
          <w:numId w:val="1"/>
        </w:numPr>
        <w:ind w:left="2136"/>
        <w:jc w:val="both"/>
        <w:rPr>
          <w:bCs/>
          <w:lang w:eastAsia="ru-RU"/>
        </w:rPr>
      </w:pPr>
      <w:r w:rsidRPr="0060063D">
        <w:rPr>
          <w:bCs/>
          <w:lang w:eastAsia="ru-RU"/>
        </w:rPr>
        <w:t xml:space="preserve">Учить детей играть шахматными </w:t>
      </w:r>
      <w:proofErr w:type="gramStart"/>
      <w:r w:rsidRPr="0060063D">
        <w:rPr>
          <w:bCs/>
          <w:lang w:eastAsia="ru-RU"/>
        </w:rPr>
        <w:t>фигурами</w:t>
      </w:r>
      <w:proofErr w:type="gramEnd"/>
      <w:r w:rsidRPr="0060063D">
        <w:rPr>
          <w:bCs/>
          <w:lang w:eastAsia="ru-RU"/>
        </w:rPr>
        <w:t xml:space="preserve"> не нарушая правил</w:t>
      </w:r>
      <w:r>
        <w:rPr>
          <w:bCs/>
          <w:lang w:eastAsia="ru-RU"/>
        </w:rPr>
        <w:t>;</w:t>
      </w:r>
    </w:p>
    <w:p w:rsidR="00097405" w:rsidRPr="0060063D" w:rsidRDefault="00097405" w:rsidP="00097405">
      <w:pPr>
        <w:pStyle w:val="a3"/>
        <w:numPr>
          <w:ilvl w:val="0"/>
          <w:numId w:val="1"/>
        </w:numPr>
        <w:ind w:left="2136"/>
        <w:jc w:val="both"/>
        <w:rPr>
          <w:bCs/>
          <w:lang w:eastAsia="ru-RU"/>
        </w:rPr>
      </w:pPr>
      <w:r w:rsidRPr="0060063D">
        <w:rPr>
          <w:bCs/>
          <w:lang w:eastAsia="ru-RU"/>
        </w:rPr>
        <w:t>Формировать умения строить внутренний план действий для достижения цели шахматной партии (шах, мат, ничья)</w:t>
      </w:r>
      <w:r>
        <w:rPr>
          <w:bCs/>
          <w:lang w:eastAsia="ru-RU"/>
        </w:rPr>
        <w:t>.</w:t>
      </w:r>
    </w:p>
    <w:p w:rsidR="00097405" w:rsidRPr="0060063D" w:rsidRDefault="00097405" w:rsidP="00097405">
      <w:pPr>
        <w:pStyle w:val="a3"/>
        <w:ind w:left="2136"/>
        <w:jc w:val="both"/>
        <w:rPr>
          <w:bCs/>
          <w:lang w:eastAsia="ru-RU"/>
        </w:rPr>
      </w:pPr>
    </w:p>
    <w:p w:rsidR="00097405" w:rsidRPr="000424B2" w:rsidRDefault="00097405" w:rsidP="000424B2">
      <w:pPr>
        <w:spacing w:after="20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4B2" w:rsidRPr="000424B2" w:rsidRDefault="000424B2" w:rsidP="00AF7C28">
      <w:pPr>
        <w:tabs>
          <w:tab w:val="left" w:pos="16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4B2" w:rsidRPr="000424B2" w:rsidRDefault="000424B2" w:rsidP="000424B2">
      <w:pPr>
        <w:spacing w:after="20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24B2" w:rsidRPr="000424B2" w:rsidRDefault="000424B2" w:rsidP="000424B2">
      <w:pPr>
        <w:spacing w:after="20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24B2" w:rsidRPr="000424B2" w:rsidRDefault="000424B2" w:rsidP="000424B2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A0061" w:rsidRDefault="00EA0061"/>
    <w:sectPr w:rsidR="00EA0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0361A2"/>
    <w:multiLevelType w:val="hybridMultilevel"/>
    <w:tmpl w:val="AF26E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4B2"/>
    <w:rsid w:val="000424B2"/>
    <w:rsid w:val="00097405"/>
    <w:rsid w:val="008A7E3E"/>
    <w:rsid w:val="00AF7C28"/>
    <w:rsid w:val="00C301A5"/>
    <w:rsid w:val="00E1255C"/>
    <w:rsid w:val="00EA0061"/>
    <w:rsid w:val="00F7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3E231"/>
  <w15:chartTrackingRefBased/>
  <w15:docId w15:val="{36FB124A-3D83-44A4-920F-591052BA9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1438,bqiaagaaeyqcaaagiaiaaamfbqaabrmfaaaaaaaaaaaaaaaaaaaaaaaaaaaaaaaaaaaaaaaaaaaaaaaaaaaaaaaaaaaaaaaaaaaaaaaaaaaaaaaaaaaaaaaaaaaaaaaaaaaaaaaaaaaaaaaaaaaaaaaaaaaaaaaaaaaaaaaaaaaaaaaaaaaaaaaaaaaaaaaaaaaaaaaaaaaaaaaaaaaaaaaaaaaaaaaaaaaaaaaa"/>
    <w:basedOn w:val="a0"/>
    <w:rsid w:val="00C301A5"/>
  </w:style>
  <w:style w:type="paragraph" w:styleId="a3">
    <w:name w:val="Normal (Web)"/>
    <w:basedOn w:val="a"/>
    <w:uiPriority w:val="99"/>
    <w:unhideWhenUsed/>
    <w:rsid w:val="0009740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49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2021-11-08T04:45:00Z</dcterms:created>
  <dcterms:modified xsi:type="dcterms:W3CDTF">2021-11-08T05:55:00Z</dcterms:modified>
</cp:coreProperties>
</file>